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2"/>
        <w:ind w:right="-1"/>
        <w:rPr>
          <w:b/>
          <w:szCs w:val="28"/>
        </w:rPr>
      </w:pPr>
      <w:r>
        <w:rPr>
          <w:sz w:val="24"/>
          <w:szCs w:val="24"/>
        </w:rPr>
        <w:t xml:space="preserve">Приложение №7 к договору поставки электрической энергии, для компенсации потерь в электрических сетях №__________________  от «___»________ 202__г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82"/>
        <w:ind w:right="-1" w:firstLine="437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82"/>
        <w:ind w:right="-1" w:firstLine="437"/>
        <w:jc w:val="center"/>
        <w:rPr>
          <w:b/>
          <w:szCs w:val="28"/>
        </w:rPr>
      </w:pPr>
      <w:r>
        <w:rPr>
          <w:b/>
          <w:szCs w:val="28"/>
        </w:rPr>
        <w:t xml:space="preserve">Соглашение об электронном документообороте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82"/>
        <w:ind w:right="-1" w:firstLine="437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82"/>
        <w:numPr>
          <w:ilvl w:val="0"/>
          <w:numId w:val="1"/>
        </w:numPr>
        <w:ind w:left="797" w:right="-1" w:hanging="36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Основные понятия и определения.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Электронные документы</w:t>
      </w:r>
      <w:r>
        <w:rPr>
          <w:sz w:val="24"/>
          <w:szCs w:val="24"/>
        </w:rPr>
        <w:t xml:space="preserve">» -  счета-фактуры и счета на</w:t>
      </w:r>
      <w:r>
        <w:rPr>
          <w:sz w:val="24"/>
          <w:szCs w:val="24"/>
        </w:rPr>
        <w:t xml:space="preserve"> оплату поставленной электрической энергии (мощности), а также оказанных поставщиком услуг, акты снятия показаний приборов расчётного и контрольного учёта, уведомления и претензии (требования), акты об объёме фактически потреблённой электрической энергии и</w:t>
      </w:r>
      <w:r>
        <w:rPr>
          <w:sz w:val="24"/>
          <w:szCs w:val="24"/>
        </w:rPr>
        <w:t xml:space="preserve"> мощности за расчётный период, акты сверки задолженности по расчетам за потребленную электрическую энергию и мощность, документооборот которых осуществляется по телекоммуникационным каналам, с использованием усиленной квалифицированной электронной подписи,</w:t>
      </w:r>
      <w:r>
        <w:t xml:space="preserve"> </w:t>
      </w:r>
      <w:r>
        <w:rPr>
          <w:sz w:val="24"/>
          <w:szCs w:val="24"/>
        </w:rPr>
        <w:t xml:space="preserve">через оператора электронного документооборота;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Электронная подпись</w:t>
      </w:r>
      <w:r>
        <w:rPr>
          <w:sz w:val="24"/>
          <w:szCs w:val="24"/>
        </w:rPr>
        <w:t xml:space="preserve">»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Усиленная квалифицированная электронная подпись</w:t>
      </w:r>
      <w:r>
        <w:rPr>
          <w:sz w:val="24"/>
          <w:szCs w:val="24"/>
        </w:rPr>
        <w:t xml:space="preserve">» - электронная подпись, которая соответствует следующим признакам: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1) получена в результате криптографического преобразования информации с использованием ключа электронной подписи;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2) позволяет определить лицо, подписавшее электронный документ;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3) позволяет обнаружить факт внесения изменений в электронный документ после момента его подписания;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4) создается с использованием средств электронной подписи;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5) ключ проверки электронной подписи указан в квалифицированном сертификате;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6) для создания и п</w:t>
      </w:r>
      <w:r>
        <w:rPr>
          <w:sz w:val="24"/>
          <w:szCs w:val="24"/>
        </w:rPr>
        <w:t xml:space="preserve">роверки электронной подписи используются средства электронной подписи, получившие подтверждение соответствия требованиям, установленным в соответствии с Федеральным законом от 06.04.2011 № 63-ФЗ «Об электронной подписи» (далее ФЗ «Об электронной подписи»);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Оператор электронного документооборота</w:t>
      </w:r>
      <w:r>
        <w:rPr>
          <w:sz w:val="24"/>
          <w:szCs w:val="24"/>
        </w:rPr>
        <w:t xml:space="preserve">» -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Удостоверяющий центр</w:t>
      </w:r>
      <w:r>
        <w:rPr>
          <w:sz w:val="24"/>
          <w:szCs w:val="24"/>
        </w:rPr>
        <w:t xml:space="preserve">» - юридическое лицо или индивидуальный предприниматель, осуществляющие функции по созданию и выдаче сертификатов ключей проверки электронных подписей, а также иные функции, предусмотренные ФЗ «Об электронной подписи»;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b/>
          <w:sz w:val="24"/>
          <w:szCs w:val="28"/>
        </w:rPr>
      </w:pPr>
      <w:r>
        <w:rPr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Сертификат ключа проверки электронной подписи</w:t>
      </w:r>
      <w:r>
        <w:rPr>
          <w:sz w:val="24"/>
          <w:szCs w:val="24"/>
        </w:rPr>
        <w:t xml:space="preserve">»- э</w:t>
      </w:r>
      <w:r>
        <w:rPr>
          <w:sz w:val="24"/>
          <w:szCs w:val="24"/>
        </w:rPr>
        <w:t xml:space="preserve">лектронный документ или документ на бумажном носителе,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  <w:r>
        <w:rPr>
          <w:b/>
          <w:sz w:val="24"/>
          <w:szCs w:val="28"/>
        </w:rPr>
      </w:r>
      <w:r>
        <w:rPr>
          <w:b/>
          <w:sz w:val="24"/>
          <w:szCs w:val="28"/>
        </w:rPr>
      </w:r>
    </w:p>
    <w:p>
      <w:pPr>
        <w:pStyle w:val="682"/>
        <w:ind w:right="-1" w:firstLine="437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</w:r>
      <w:r>
        <w:rPr>
          <w:b/>
          <w:sz w:val="24"/>
          <w:szCs w:val="28"/>
        </w:rPr>
      </w:r>
    </w:p>
    <w:p>
      <w:pPr>
        <w:pStyle w:val="682"/>
        <w:ind w:right="-1" w:firstLine="437"/>
        <w:jc w:val="center"/>
        <w:rPr>
          <w:sz w:val="24"/>
          <w:szCs w:val="24"/>
        </w:rPr>
      </w:pPr>
      <w:r>
        <w:rPr>
          <w:b/>
          <w:szCs w:val="28"/>
        </w:rPr>
        <w:t xml:space="preserve">1.Предмет соглашения.</w:t>
      </w:r>
      <w:r>
        <w:rPr>
          <w:szCs w:val="28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1.1. Поставщик и Покупатель,</w:t>
      </w:r>
      <w:r>
        <w:t xml:space="preserve"> </w:t>
      </w:r>
      <w:r>
        <w:rPr>
          <w:sz w:val="24"/>
          <w:szCs w:val="24"/>
        </w:rPr>
        <w:t xml:space="preserve">при совместном упоминании «стороны», заключили настоящее соглашение об использовании электронных документов при исполнении договора поставки электрической энергии, для компенсации потерь в электрических сетях №_______________  от «___»_______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__г.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0" w:firstLine="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0" w:firstLine="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numPr>
          <w:ilvl w:val="0"/>
          <w:numId w:val="1"/>
        </w:numPr>
        <w:ind w:left="797" w:right="-1" w:hanging="360"/>
        <w:jc w:val="center"/>
        <w:rPr>
          <w:sz w:val="24"/>
          <w:szCs w:val="24"/>
        </w:rPr>
      </w:pPr>
      <w:r>
        <w:rPr>
          <w:b/>
          <w:szCs w:val="28"/>
        </w:rPr>
        <w:t xml:space="preserve">Условия исполнения соглашения.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numPr>
          <w:ilvl w:val="1"/>
          <w:numId w:val="1"/>
        </w:numPr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Стороны самостоятельно осуществляют свою регистрацию на портале оператора электронного документооборота________________________________________________________.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left="3600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0"/>
        </w:rPr>
        <w:t xml:space="preserve">Наименование оператора(ов) электронного документооборота:                           ООО «УЦ «Тензор» или ЗАО «ПФ «СКБ Контур»)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numPr>
          <w:ilvl w:val="1"/>
          <w:numId w:val="1"/>
        </w:numPr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Электронный документ, подписанный усиленной квалифицированной электронной подписью, признается документом, равнозначным документу на бумажном носителе, подписанному собственноручной подписью и заверенному печатью.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numPr>
          <w:ilvl w:val="1"/>
          <w:numId w:val="1"/>
        </w:numPr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Электронный документ считается исходящим от участника электронного документооборота, если он подписан усиленной электр</w:t>
      </w:r>
      <w:r>
        <w:rPr>
          <w:sz w:val="24"/>
          <w:szCs w:val="24"/>
        </w:rPr>
        <w:t xml:space="preserve">онной подписью, принадлежащей уполномоченному лицу участника электронного документооборота, и он направил электронный документ по телекоммуникационным каналам связи, через оператора электронного документооборота, указанного  в п.2.1. настоящего соглашения.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numPr>
          <w:ilvl w:val="1"/>
          <w:numId w:val="1"/>
        </w:numPr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При использовании усиленных квалифицированных электронных подписей Стороны электронного взаимодействия обязаны: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а) обеспечивать конфиденциальность ключей электронных подписей, в частности не допускать использование принадлежащих им ключей электронных подписей без их согласия;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б) уведомлять удостоверяющий </w:t>
      </w:r>
      <w:r>
        <w:rPr>
          <w:sz w:val="24"/>
          <w:szCs w:val="24"/>
        </w:rPr>
        <w:t xml:space="preserve">центр, выдавший Сертификат ключа проверки электронной подписи,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в) не использовать ключ электронной подписи при наличии оснований полагать, что конфиденциальность данного ключа нарушена.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2.5. Усиленная 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а)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б) квалифицированный сертификат дейс</w:t>
      </w:r>
      <w:r>
        <w:rPr>
          <w:sz w:val="24"/>
          <w:szCs w:val="24"/>
        </w:rPr>
        <w:t xml:space="preserve">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в) имеется положительный результат проверки принадл</w:t>
      </w:r>
      <w:r>
        <w:rPr>
          <w:sz w:val="24"/>
          <w:szCs w:val="24"/>
        </w:rPr>
        <w:t xml:space="preserve">ежности владельцу квалифицированного сертификата усиленной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</w:t>
      </w:r>
      <w:r>
        <w:rPr>
          <w:sz w:val="24"/>
          <w:szCs w:val="24"/>
        </w:rPr>
        <w:t xml:space="preserve">твляется с использованием средств электронной подписи, получивших 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2.6.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2.7. Выставление и получение электронных документов по телекоммуникационным каналам связи может осуществляться через одного или нескольких операторов электронного документооборота, указанных в п.2.1. настоящего соглашения.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2.8. Стороны обязуются в электронном документообороте использовать формы электронных</w:t>
      </w:r>
      <w:r>
        <w:rPr>
          <w:sz w:val="24"/>
          <w:szCs w:val="24"/>
        </w:rPr>
        <w:t xml:space="preserve"> документов, идентичные отчётным формам документов на бумажном носителе,                            предусмотренных условиями договора поставки электрической энергии, для компенсации потерь в электрических сетях №________________________ от «___»_______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__г. и действующего законодательства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2.9. Датой выставления С</w:t>
      </w:r>
      <w:r>
        <w:rPr>
          <w:sz w:val="24"/>
          <w:szCs w:val="24"/>
        </w:rPr>
        <w:t xml:space="preserve">тороне электронного документа по телекоммуникационным каналам связи считается дата поступления файла электронного документа оператору электронного документооборота от другой Стороны, указанная в подтверждении этого оператора электронного документооборота.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2.10. Датой получения Сто</w:t>
      </w:r>
      <w:r>
        <w:rPr>
          <w:sz w:val="24"/>
          <w:szCs w:val="24"/>
        </w:rPr>
        <w:t xml:space="preserve">роной электронного документа по телекоммуникационным каналам связи считается дата направления ей оператором электронного документооборота файла электронного документа другой Стороны, указанная в подтверждении этого оператора электронного документооборота.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2.11. Электронный до</w:t>
      </w:r>
      <w:r>
        <w:rPr>
          <w:sz w:val="24"/>
          <w:szCs w:val="24"/>
        </w:rPr>
        <w:t xml:space="preserve">кумент считается полученным Стороной, если ей поступило соответствующее подтверждение оператора электронного документооборота, подписанное усиленной квалифицированной электронной подписью уполномоченного лица этого оператора электронного документооборота.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2.12. Участники электронного документооборота обеспечивают хранение электр</w:t>
      </w:r>
      <w:r>
        <w:rPr>
          <w:sz w:val="24"/>
          <w:szCs w:val="24"/>
        </w:rPr>
        <w:t xml:space="preserve">онных документов, подписанных электронной подписью, составление и выставление                           которых предусмотрено договором поставки электрической энергии, для компенсации потерь в электрических сетях №_______________________ от «___»_______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__г.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2.13. Стороны самостоятельно обеспечивают установку, настройку и эксплуатацию средств электронной подписи, в соответствии с требованиями действующего законодательства и регламентом Удостоверяющего центра.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2.14. Стороны обязуются обеспечить техническую возможность для приема и обработки ими электронных документов и осуществить иные необходимые действия в соответствии с условиями обслуживания оператора электронного документооборота.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jc w:val="center"/>
        <w:rPr>
          <w:sz w:val="24"/>
          <w:szCs w:val="24"/>
        </w:rPr>
      </w:pPr>
      <w:r>
        <w:rPr>
          <w:b/>
          <w:szCs w:val="28"/>
        </w:rPr>
        <w:t xml:space="preserve">3. Срок действия соглашения.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3.1. Настоящее соглашение об электронном документообороте считается заключенным между Сторонами, если оно подписано каждой из Сторон на бумажном носителе или в электронном виде усиленной квалифицированной электронной подписью.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3.2. Настоящее соглашение об электронном документообороте вступает в силу с момента е</w:t>
      </w:r>
      <w:r>
        <w:rPr>
          <w:sz w:val="24"/>
          <w:szCs w:val="24"/>
        </w:rPr>
        <w:t xml:space="preserve">го подписания и действует и распространяет своё действие на отношения Сторон в                          течении срока действия договора поставки электрической энергии, для компенсации потерь в электрических сетях №______________________ от «___»________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__г.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3.3. Стороны могут в одностороннем порядке расторгнуть настоящее соглашение</w:t>
      </w:r>
      <w:r>
        <w:t xml:space="preserve"> </w:t>
      </w:r>
      <w:r>
        <w:rPr>
          <w:sz w:val="24"/>
          <w:szCs w:val="24"/>
        </w:rPr>
        <w:t xml:space="preserve">об электронном документообороте, письменно уведомив другую Сторону за один месяц, на бумажном носителе или в электронном виде усиленной квалифицированной электронной подписью.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Настоящее соглашение об электронном документообороте составлено на 3 страницах каждый в 2 экземплярах (по одному для каждой из сторон), имеющих равную юридическую силу.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567"/>
        <w:rPr>
          <w:b/>
          <w:sz w:val="24"/>
          <w:szCs w:val="24"/>
        </w:rPr>
      </w:pPr>
      <w:r>
        <w:rPr>
          <w:b/>
          <w:szCs w:val="28"/>
        </w:rPr>
        <w:t xml:space="preserve">      </w:t>
      </w:r>
      <w:r>
        <w:rPr>
          <w:b/>
          <w:szCs w:val="28"/>
        </w:rPr>
        <w:t xml:space="preserve">Поставщик</w:t>
        <w:tab/>
        <w:tab/>
        <w:tab/>
        <w:tab/>
        <w:tab/>
        <w:tab/>
        <w:tab/>
        <w:t xml:space="preserve">Покупатель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82"/>
        <w:ind w:right="-1" w:firstLine="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82"/>
        <w:ind w:right="-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____________________/ ______________            ____________________/ 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ind w:right="-1" w:firstLine="43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2"/>
        <w:tabs>
          <w:tab w:val="left" w:pos="9285" w:leader="none"/>
        </w:tabs>
        <w:rPr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0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389255</wp:posOffset>
                </wp:positionV>
                <wp:extent cx="5429250" cy="72390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4292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524288;o:allowoverlap:true;o:allowincell:false;mso-position-horizontal-relative:text;margin-left:76.75pt;mso-position-horizontal:absolute;mso-position-vertical-relative:text;margin-top:30.65pt;mso-position-vertical:absolute;width:427.50pt;height:57.00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sectPr>
      <w:footerReference w:type="default" r:id="rId9"/>
      <w:foot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709" w:right="567" w:bottom="780" w:left="1134" w:header="709" w:footer="724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Academy">
    <w:panose1 w:val="02000603000000000000"/>
  </w:font>
  <w:font w:name="AdverGothic">
    <w:panose1 w:val="02000603000000000000"/>
  </w:font>
  <w:font w:name="Noto Sans Devanagari">
    <w:panose1 w:val="020B0502040504020204"/>
  </w:font>
  <w:font w:name="Benguiat">
    <w:panose1 w:val="02000603000000000000"/>
  </w:font>
  <w:font w:name="Symbol">
    <w:panose1 w:val="05010000000000000000"/>
  </w:font>
  <w:font w:name="Wingdings">
    <w:panose1 w:val="05010000000000000000"/>
  </w:font>
  <w:font w:name="PetersburgCTT">
    <w:panose1 w:val="02000603000000000000"/>
  </w:font>
  <w:font w:name="Courier New">
    <w:panose1 w:val="020704090202050204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jc w:val="left"/>
      <w:tabs>
        <w:tab w:val="center" w:pos="5381" w:leader="none"/>
        <w:tab w:val="right" w:pos="10762" w:leader="none"/>
      </w:tabs>
      <w:rPr>
        <w:szCs w:val="28"/>
      </w:rPr>
    </w:pPr>
    <w:r>
      <w:rPr>
        <w:szCs w:val="28"/>
        <w:lang w:val="en-US"/>
      </w:rPr>
      <w:t xml:space="preserve">Стр</w:t>
    </w:r>
    <w:r>
      <w:rPr>
        <w:szCs w:val="28"/>
      </w:rPr>
      <w:t xml:space="preserve">.</w:t>
    </w:r>
    <w:r>
      <w:rPr>
        <w:szCs w:val="28"/>
        <w:lang w:val="en-US"/>
      </w:rPr>
      <w:t xml:space="preserve"> </w:t>
    </w:r>
    <w:r>
      <w:rPr>
        <w:b/>
        <w:szCs w:val="28"/>
        <w:lang w:val="en-US"/>
      </w:rPr>
      <w:fldChar w:fldCharType="begin"/>
    </w:r>
    <w:r>
      <w:rPr>
        <w:b/>
        <w:szCs w:val="28"/>
        <w:lang w:val="en-US"/>
      </w:rPr>
      <w:instrText xml:space="preserve"> PAGE \* ARABIC </w:instrText>
    </w:r>
    <w:r>
      <w:rPr>
        <w:b/>
        <w:szCs w:val="28"/>
        <w:lang w:val="en-US"/>
      </w:rPr>
      <w:fldChar w:fldCharType="separate"/>
    </w:r>
    <w:r>
      <w:rPr>
        <w:b/>
        <w:szCs w:val="28"/>
        <w:lang w:val="en-US"/>
      </w:rPr>
      <w:t xml:space="preserve">3</w:t>
    </w:r>
    <w:r>
      <w:rPr>
        <w:b/>
        <w:szCs w:val="28"/>
        <w:lang w:val="en-US"/>
      </w:rPr>
      <w:fldChar w:fldCharType="end"/>
    </w:r>
    <w:r>
      <w:rPr>
        <w:szCs w:val="28"/>
        <w:lang w:val="en-US"/>
      </w:rPr>
      <w:t xml:space="preserve"> из </w:t>
    </w:r>
    <w:r>
      <w:rPr>
        <w:b/>
        <w:szCs w:val="28"/>
        <w:lang w:val="en-US"/>
      </w:rPr>
      <w:fldChar w:fldCharType="begin"/>
    </w:r>
    <w:r>
      <w:rPr>
        <w:b/>
        <w:szCs w:val="28"/>
        <w:lang w:val="en-US"/>
      </w:rPr>
      <w:instrText xml:space="preserve"> NUMPAGES \* ARABIC </w:instrText>
    </w:r>
    <w:r>
      <w:rPr>
        <w:b/>
        <w:szCs w:val="28"/>
        <w:lang w:val="en-US"/>
      </w:rPr>
      <w:fldChar w:fldCharType="separate"/>
    </w:r>
    <w:r>
      <w:rPr>
        <w:b/>
        <w:szCs w:val="28"/>
        <w:lang w:val="en-US"/>
      </w:rPr>
      <w:t xml:space="preserve">3</w:t>
    </w:r>
    <w:r>
      <w:rPr>
        <w:b/>
        <w:szCs w:val="28"/>
        <w:lang w:val="en-US"/>
      </w:rPr>
      <w:fldChar w:fldCharType="end"/>
    </w:r>
    <w:r>
      <w:rPr>
        <w:szCs w:val="28"/>
      </w:rPr>
    </w:r>
    <w:r>
      <w:rPr>
        <w:szCs w:val="28"/>
      </w:rPr>
    </w:r>
  </w:p>
  <w:p>
    <w:pPr>
      <w:pStyle w:val="726"/>
      <w:rPr>
        <w:szCs w:val="28"/>
      </w:rPr>
    </w:pPr>
    <w:r>
      <w:rPr>
        <w:szCs w:val="28"/>
      </w:rPr>
    </w:r>
    <w:r>
      <w:rPr>
        <w:szCs w:val="2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  <w:rPr>
        <w:szCs w:val="28"/>
        <w:lang w:val="en-US"/>
      </w:rPr>
    </w:pPr>
    <w:r>
      <w:tab/>
      <w:t xml:space="preserve">                                                                                                                                         </w:t>
    </w:r>
    <w:r>
      <w:rPr>
        <w:szCs w:val="28"/>
        <w:lang w:val="en-US"/>
      </w:rPr>
    </w:r>
    <w:r>
      <w:rPr>
        <w:szCs w:val="28"/>
        <w:lang w:val="en-US"/>
      </w:rPr>
    </w:r>
  </w:p>
  <w:p>
    <w:pPr>
      <w:pStyle w:val="682"/>
      <w:jc w:val="left"/>
      <w:tabs>
        <w:tab w:val="center" w:pos="5381" w:leader="none"/>
        <w:tab w:val="right" w:pos="10762" w:leader="none"/>
      </w:tabs>
      <w:rPr>
        <w:szCs w:val="28"/>
      </w:rPr>
    </w:pPr>
    <w:r>
      <w:rPr>
        <w:szCs w:val="28"/>
        <w:lang w:val="en-US"/>
      </w:rPr>
      <w:t xml:space="preserve">Ст</w:t>
    </w:r>
    <w:r>
      <w:rPr>
        <w:szCs w:val="28"/>
      </w:rPr>
      <w:t xml:space="preserve">р.</w:t>
    </w:r>
    <w:r>
      <w:rPr>
        <w:szCs w:val="28"/>
        <w:lang w:val="en-US"/>
      </w:rPr>
      <w:t xml:space="preserve"> </w:t>
    </w:r>
    <w:r>
      <w:rPr>
        <w:b/>
        <w:szCs w:val="28"/>
        <w:lang w:val="en-US"/>
      </w:rPr>
      <w:fldChar w:fldCharType="begin"/>
    </w:r>
    <w:r>
      <w:rPr>
        <w:b/>
        <w:szCs w:val="28"/>
        <w:lang w:val="en-US"/>
      </w:rPr>
      <w:instrText xml:space="preserve"> PAGE \* ARABIC </w:instrText>
    </w:r>
    <w:r>
      <w:rPr>
        <w:b/>
        <w:szCs w:val="28"/>
        <w:lang w:val="en-US"/>
      </w:rPr>
      <w:fldChar w:fldCharType="separate"/>
    </w:r>
    <w:r>
      <w:rPr>
        <w:b/>
        <w:szCs w:val="28"/>
        <w:lang w:val="en-US"/>
      </w:rPr>
      <w:t xml:space="preserve">1</w:t>
    </w:r>
    <w:r>
      <w:rPr>
        <w:b/>
        <w:szCs w:val="28"/>
        <w:lang w:val="en-US"/>
      </w:rPr>
      <w:fldChar w:fldCharType="end"/>
    </w:r>
    <w:r>
      <w:rPr>
        <w:szCs w:val="28"/>
        <w:lang w:val="en-US"/>
      </w:rPr>
      <w:t xml:space="preserve"> из </w:t>
    </w:r>
    <w:r>
      <w:rPr>
        <w:b/>
        <w:szCs w:val="28"/>
        <w:lang w:val="en-US"/>
      </w:rPr>
      <w:fldChar w:fldCharType="begin"/>
    </w:r>
    <w:r>
      <w:rPr>
        <w:b/>
        <w:szCs w:val="28"/>
        <w:lang w:val="en-US"/>
      </w:rPr>
      <w:instrText xml:space="preserve"> NUMPAGES \* ARABIC </w:instrText>
    </w:r>
    <w:r>
      <w:rPr>
        <w:b/>
        <w:szCs w:val="28"/>
        <w:lang w:val="en-US"/>
      </w:rPr>
      <w:fldChar w:fldCharType="separate"/>
    </w:r>
    <w:r>
      <w:rPr>
        <w:b/>
        <w:szCs w:val="28"/>
        <w:lang w:val="en-US"/>
      </w:rPr>
      <w:t xml:space="preserve">3</w:t>
    </w:r>
    <w:r>
      <w:rPr>
        <w:b/>
        <w:szCs w:val="28"/>
        <w:lang w:val="en-US"/>
      </w:rPr>
      <w:fldChar w:fldCharType="end"/>
    </w:r>
    <w:r>
      <w:rPr>
        <w:szCs w:val="28"/>
      </w:rPr>
    </w:r>
    <w:r>
      <w:rPr>
        <w:szCs w:val="28"/>
      </w:rPr>
    </w:r>
  </w:p>
  <w:p>
    <w:pPr>
      <w:pStyle w:val="726"/>
      <w:rPr>
        <w:szCs w:val="28"/>
      </w:rPr>
    </w:pPr>
    <w:r>
      <w:rPr>
        <w:szCs w:val="28"/>
      </w:rPr>
    </w:r>
    <w:r>
      <w:rPr>
        <w:szCs w:val="2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7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17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7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7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657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87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77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2"/>
    <w:next w:val="68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2"/>
    <w:next w:val="68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2"/>
    <w:next w:val="68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2"/>
    <w:next w:val="68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2"/>
    <w:next w:val="68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2"/>
    <w:next w:val="68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2"/>
    <w:next w:val="68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2"/>
    <w:next w:val="68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2"/>
    <w:next w:val="68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2"/>
    <w:next w:val="68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character" w:styleId="37">
    <w:name w:val="Subtitle Char"/>
    <w:basedOn w:val="11"/>
    <w:link w:val="720"/>
    <w:uiPriority w:val="11"/>
    <w:rPr>
      <w:sz w:val="24"/>
      <w:szCs w:val="24"/>
    </w:rPr>
  </w:style>
  <w:style w:type="paragraph" w:styleId="38">
    <w:name w:val="Quote"/>
    <w:basedOn w:val="682"/>
    <w:next w:val="68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2"/>
    <w:next w:val="68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1"/>
    <w:link w:val="725"/>
    <w:uiPriority w:val="99"/>
  </w:style>
  <w:style w:type="character" w:styleId="45">
    <w:name w:val="Footer Char"/>
    <w:basedOn w:val="11"/>
    <w:link w:val="726"/>
    <w:uiPriority w:val="99"/>
  </w:style>
  <w:style w:type="character" w:styleId="47">
    <w:name w:val="Caption Char"/>
    <w:basedOn w:val="710"/>
    <w:link w:val="726"/>
    <w:uiPriority w:val="99"/>
  </w:style>
  <w:style w:type="table" w:styleId="48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5">
    <w:name w:val="toc 5"/>
    <w:basedOn w:val="682"/>
    <w:next w:val="68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2"/>
    <w:next w:val="68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2"/>
    <w:next w:val="68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2"/>
    <w:next w:val="68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2"/>
    <w:next w:val="68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2"/>
    <w:next w:val="682"/>
    <w:uiPriority w:val="99"/>
    <w:unhideWhenUsed/>
    <w:pPr>
      <w:spacing w:after="0" w:afterAutospacing="0"/>
    </w:pPr>
  </w:style>
  <w:style w:type="table" w:styleId="68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82" w:default="1">
    <w:name w:val="Normal"/>
    <w:next w:val="682"/>
    <w:link w:val="682"/>
    <w:pPr>
      <w:jc w:val="both"/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683">
    <w:name w:val="WW8Num1z0"/>
    <w:next w:val="683"/>
    <w:link w:val="682"/>
  </w:style>
  <w:style w:type="character" w:styleId="684">
    <w:name w:val="WW8Num2z0"/>
    <w:next w:val="684"/>
    <w:link w:val="682"/>
    <w:rPr>
      <w:rFonts w:ascii="Courier New" w:hAnsi="Courier New" w:cs="Courier New"/>
    </w:rPr>
  </w:style>
  <w:style w:type="character" w:styleId="685">
    <w:name w:val="WW8Num2z2"/>
    <w:next w:val="685"/>
    <w:link w:val="682"/>
    <w:rPr>
      <w:rFonts w:ascii="Wingdings" w:hAnsi="Wingdings" w:cs="Wingdings"/>
    </w:rPr>
  </w:style>
  <w:style w:type="character" w:styleId="686">
    <w:name w:val="WW8Num2z3"/>
    <w:next w:val="686"/>
    <w:link w:val="682"/>
    <w:rPr>
      <w:rFonts w:ascii="Symbol" w:hAnsi="Symbol" w:cs="Symbol"/>
    </w:rPr>
  </w:style>
  <w:style w:type="character" w:styleId="687">
    <w:name w:val="WW8Num3z0"/>
    <w:next w:val="687"/>
    <w:link w:val="682"/>
  </w:style>
  <w:style w:type="character" w:styleId="688">
    <w:name w:val="WW8Num4z0"/>
    <w:next w:val="688"/>
    <w:link w:val="682"/>
  </w:style>
  <w:style w:type="character" w:styleId="689">
    <w:name w:val="WW8Num5z0"/>
    <w:next w:val="689"/>
    <w:link w:val="682"/>
  </w:style>
  <w:style w:type="character" w:styleId="690">
    <w:name w:val="WW8Num6z0"/>
    <w:next w:val="690"/>
    <w:link w:val="682"/>
  </w:style>
  <w:style w:type="character" w:styleId="691">
    <w:name w:val="WW8Num7z0"/>
    <w:next w:val="691"/>
    <w:link w:val="682"/>
  </w:style>
  <w:style w:type="character" w:styleId="692">
    <w:name w:val="WW8Num8z0"/>
    <w:next w:val="692"/>
    <w:link w:val="682"/>
    <w:rPr>
      <w:rFonts w:ascii="Times New Roman" w:hAnsi="Times New Roman" w:eastAsia="Times New Roman" w:cs="Times New Roman"/>
    </w:rPr>
  </w:style>
  <w:style w:type="character" w:styleId="693">
    <w:name w:val="WW8Num9z0"/>
    <w:next w:val="693"/>
    <w:link w:val="682"/>
    <w:rPr>
      <w:rFonts w:ascii="Times New Roman" w:hAnsi="Times New Roman" w:eastAsia="Times New Roman" w:cs="Times New Roman"/>
    </w:rPr>
  </w:style>
  <w:style w:type="character" w:styleId="694">
    <w:name w:val="WW8Num10z0"/>
    <w:next w:val="694"/>
    <w:link w:val="682"/>
    <w:rPr>
      <w:rFonts w:ascii="Times New Roman" w:hAnsi="Times New Roman" w:eastAsia="Times New Roman" w:cs="Times New Roman"/>
    </w:rPr>
  </w:style>
  <w:style w:type="character" w:styleId="695">
    <w:name w:val="WW8Num11z0"/>
    <w:next w:val="695"/>
    <w:link w:val="682"/>
  </w:style>
  <w:style w:type="character" w:styleId="696">
    <w:name w:val="WW8Num12z0"/>
    <w:next w:val="696"/>
    <w:link w:val="682"/>
  </w:style>
  <w:style w:type="character" w:styleId="697">
    <w:name w:val="WW8Num13z0"/>
    <w:next w:val="697"/>
    <w:link w:val="682"/>
    <w:rPr>
      <w:rFonts w:ascii="Times New Roman" w:hAnsi="Times New Roman" w:eastAsia="Times New Roman" w:cs="Times New Roman"/>
    </w:rPr>
  </w:style>
  <w:style w:type="character" w:styleId="698">
    <w:name w:val="WW8Num13z1"/>
    <w:next w:val="698"/>
    <w:link w:val="682"/>
  </w:style>
  <w:style w:type="character" w:styleId="699">
    <w:name w:val="WW8Num14z0"/>
    <w:next w:val="699"/>
    <w:link w:val="682"/>
  </w:style>
  <w:style w:type="character" w:styleId="700">
    <w:name w:val="Основной шрифт абзаца"/>
    <w:next w:val="700"/>
    <w:link w:val="682"/>
  </w:style>
  <w:style w:type="character" w:styleId="701">
    <w:name w:val="Page Number"/>
    <w:next w:val="701"/>
    <w:link w:val="682"/>
    <w:rPr>
      <w:rFonts w:ascii="Benguiat" w:hAnsi="Benguiat" w:cs="Benguiat"/>
      <w:b/>
      <w:sz w:val="20"/>
    </w:rPr>
  </w:style>
  <w:style w:type="character" w:styleId="702">
    <w:name w:val="Hyperlink"/>
    <w:next w:val="702"/>
    <w:link w:val="682"/>
    <w:rPr>
      <w:color w:val="0000ff"/>
      <w:u w:val="single"/>
    </w:rPr>
  </w:style>
  <w:style w:type="character" w:styleId="703">
    <w:name w:val="Знак примечания"/>
    <w:next w:val="703"/>
    <w:link w:val="682"/>
    <w:rPr>
      <w:sz w:val="16"/>
      <w:szCs w:val="16"/>
    </w:rPr>
  </w:style>
  <w:style w:type="character" w:styleId="704">
    <w:name w:val="Текст примечания Знак"/>
    <w:basedOn w:val="700"/>
    <w:next w:val="704"/>
    <w:link w:val="682"/>
  </w:style>
  <w:style w:type="character" w:styleId="705">
    <w:name w:val="Тема примечания Знак"/>
    <w:next w:val="705"/>
    <w:link w:val="682"/>
    <w:rPr>
      <w:b/>
      <w:bCs/>
    </w:rPr>
  </w:style>
  <w:style w:type="character" w:styleId="706">
    <w:name w:val="Нижний колонтитул Знак"/>
    <w:next w:val="706"/>
    <w:link w:val="682"/>
    <w:rPr>
      <w:sz w:val="28"/>
    </w:rPr>
  </w:style>
  <w:style w:type="paragraph" w:styleId="707">
    <w:name w:val="Заголовок"/>
    <w:basedOn w:val="682"/>
    <w:next w:val="720"/>
    <w:link w:val="682"/>
    <w:pPr>
      <w:ind w:left="0" w:right="2160" w:firstLine="0"/>
      <w:keepLines/>
      <w:keepNext/>
      <w:spacing w:before="660" w:after="400" w:line="540" w:lineRule="exact"/>
    </w:pPr>
    <w:rPr>
      <w:rFonts w:ascii="AdverGothic" w:hAnsi="AdverGothic" w:cs="AdverGothic"/>
      <w:i/>
      <w:spacing w:val="-10"/>
      <w:sz w:val="20"/>
    </w:rPr>
  </w:style>
  <w:style w:type="paragraph" w:styleId="708">
    <w:name w:val="Body Text"/>
    <w:basedOn w:val="682"/>
    <w:next w:val="708"/>
    <w:link w:val="682"/>
    <w:pPr>
      <w:spacing w:before="0" w:after="220" w:line="220" w:lineRule="atLeast"/>
    </w:pPr>
  </w:style>
  <w:style w:type="paragraph" w:styleId="709">
    <w:name w:val="List"/>
    <w:basedOn w:val="708"/>
    <w:next w:val="709"/>
    <w:link w:val="682"/>
    <w:rPr>
      <w:rFonts w:ascii="PT Astra Serif" w:hAnsi="PT Astra Serif" w:cs="Noto Sans Devanagari"/>
    </w:rPr>
  </w:style>
  <w:style w:type="paragraph" w:styleId="710">
    <w:name w:val="Caption"/>
    <w:basedOn w:val="682"/>
    <w:next w:val="710"/>
    <w:link w:val="682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11">
    <w:name w:val="Указатель"/>
    <w:basedOn w:val="682"/>
    <w:next w:val="711"/>
    <w:link w:val="682"/>
    <w:pPr>
      <w:suppressLineNumbers/>
    </w:pPr>
    <w:rPr>
      <w:rFonts w:ascii="PT Astra Serif" w:hAnsi="PT Astra Serif" w:cs="Noto Sans Devanagari"/>
    </w:rPr>
  </w:style>
  <w:style w:type="paragraph" w:styleId="712">
    <w:name w:val="ВерхКолонтитулОсн"/>
    <w:basedOn w:val="682"/>
    <w:next w:val="712"/>
    <w:link w:val="682"/>
    <w:pPr>
      <w:keepLines/>
      <w:tabs>
        <w:tab w:val="center" w:pos="4320" w:leader="none"/>
        <w:tab w:val="right" w:pos="8640" w:leader="none"/>
      </w:tabs>
    </w:pPr>
    <w:rPr>
      <w:rFonts w:ascii="PetersburgCTT" w:hAnsi="PetersburgCTT" w:cs="PetersburgCTT"/>
      <w:i/>
      <w:spacing w:val="-4"/>
    </w:rPr>
  </w:style>
  <w:style w:type="paragraph" w:styleId="713">
    <w:name w:val="Заголовок обложки"/>
    <w:basedOn w:val="682"/>
    <w:next w:val="682"/>
    <w:link w:val="682"/>
    <w:pPr>
      <w:ind w:left="1080" w:right="0" w:firstLine="0"/>
      <w:keepLines/>
      <w:keepNext/>
      <w:spacing w:before="1800" w:after="0" w:line="240" w:lineRule="atLeast"/>
    </w:pPr>
    <w:rPr>
      <w:rFonts w:ascii="Academy" w:hAnsi="Academy" w:cs="Academy"/>
      <w:b/>
      <w:spacing w:val="-48"/>
      <w:sz w:val="72"/>
    </w:rPr>
  </w:style>
  <w:style w:type="paragraph" w:styleId="714">
    <w:name w:val="Стиль1"/>
    <w:basedOn w:val="682"/>
    <w:next w:val="714"/>
    <w:link w:val="682"/>
    <w:pPr>
      <w:ind w:left="1080" w:right="84" w:firstLine="0"/>
    </w:pPr>
    <w:rPr>
      <w:rFonts w:ascii="Benguiat" w:hAnsi="Benguiat" w:cs="Benguiat"/>
      <w:sz w:val="24"/>
    </w:rPr>
  </w:style>
  <w:style w:type="paragraph" w:styleId="715">
    <w:name w:val="Оглавление"/>
    <w:basedOn w:val="682"/>
    <w:next w:val="715"/>
    <w:link w:val="682"/>
    <w:pPr>
      <w:jc w:val="center"/>
      <w:spacing w:before="0" w:after="220" w:line="220" w:lineRule="atLeast"/>
      <w:tabs>
        <w:tab w:val="right" w:pos="6480" w:leader="dot"/>
      </w:tabs>
    </w:pPr>
    <w:rPr>
      <w:rFonts w:ascii="AdverGothic" w:hAnsi="AdverGothic" w:cs="AdverGothic"/>
      <w:i/>
      <w:sz w:val="22"/>
    </w:rPr>
  </w:style>
  <w:style w:type="paragraph" w:styleId="716">
    <w:name w:val="toc 1"/>
    <w:next w:val="716"/>
    <w:link w:val="682"/>
    <w:pPr>
      <w:jc w:val="center"/>
      <w:widowControl/>
      <w:tabs>
        <w:tab w:val="right" w:pos="9922" w:leader="underscore"/>
      </w:tabs>
    </w:pPr>
    <w:rPr>
      <w:rFonts w:ascii="AdverGothic" w:hAnsi="AdverGothic" w:eastAsia="Times New Roman" w:cs="AdverGothic"/>
      <w:i/>
      <w:color w:val="auto"/>
      <w:sz w:val="22"/>
      <w:szCs w:val="20"/>
      <w:lang w:val="en-US" w:bidi="ar-SA"/>
    </w:rPr>
  </w:style>
  <w:style w:type="paragraph" w:styleId="717">
    <w:name w:val="toc 2"/>
    <w:basedOn w:val="716"/>
    <w:next w:val="718"/>
    <w:link w:val="682"/>
    <w:pPr>
      <w:ind w:left="240" w:right="0" w:firstLine="0"/>
      <w:spacing w:before="120" w:after="0"/>
    </w:pPr>
    <w:rPr>
      <w:b/>
    </w:rPr>
  </w:style>
  <w:style w:type="paragraph" w:styleId="718">
    <w:name w:val="toc 3"/>
    <w:basedOn w:val="715"/>
    <w:next w:val="718"/>
    <w:link w:val="682"/>
    <w:pPr>
      <w:spacing w:before="0" w:after="0" w:line="240" w:lineRule="auto"/>
    </w:pPr>
  </w:style>
  <w:style w:type="paragraph" w:styleId="719">
    <w:name w:val="Название документа"/>
    <w:basedOn w:val="682"/>
    <w:next w:val="708"/>
    <w:link w:val="682"/>
    <w:pPr>
      <w:keepLines/>
      <w:keepNext/>
      <w:spacing w:before="160" w:after="0" w:line="220" w:lineRule="atLeast"/>
    </w:pPr>
    <w:rPr>
      <w:rFonts w:ascii="Academy" w:hAnsi="Academy" w:cs="Academy"/>
      <w:i/>
      <w:spacing w:val="-30"/>
      <w:sz w:val="56"/>
    </w:rPr>
  </w:style>
  <w:style w:type="paragraph" w:styleId="720">
    <w:name w:val="Subtitle"/>
    <w:basedOn w:val="682"/>
    <w:next w:val="708"/>
    <w:link w:val="682"/>
    <w:pPr>
      <w:jc w:val="center"/>
      <w:spacing w:before="0" w:after="60"/>
    </w:pPr>
    <w:rPr>
      <w:rFonts w:ascii="Arial" w:hAnsi="Arial" w:cs="Arial"/>
    </w:rPr>
  </w:style>
  <w:style w:type="paragraph" w:styleId="721">
    <w:name w:val="Обычный отступ"/>
    <w:basedOn w:val="682"/>
    <w:next w:val="721"/>
    <w:link w:val="682"/>
    <w:pPr>
      <w:ind w:left="720" w:right="0" w:hanging="720"/>
    </w:pPr>
  </w:style>
  <w:style w:type="paragraph" w:styleId="722">
    <w:name w:val="toc 4"/>
    <w:basedOn w:val="682"/>
    <w:next w:val="722"/>
    <w:link w:val="682"/>
    <w:pPr>
      <w:jc w:val="center"/>
      <w:tabs>
        <w:tab w:val="right" w:pos="8640" w:leader="dot"/>
      </w:tabs>
    </w:pPr>
    <w:rPr>
      <w:rFonts w:ascii="AdverGothic" w:hAnsi="AdverGothic" w:cs="AdverGothic"/>
      <w:i/>
      <w:sz w:val="22"/>
    </w:rPr>
  </w:style>
  <w:style w:type="paragraph" w:styleId="723">
    <w:name w:val="ОглавлениеОсн"/>
    <w:basedOn w:val="682"/>
    <w:next w:val="723"/>
    <w:link w:val="682"/>
    <w:pPr>
      <w:jc w:val="center"/>
      <w:tabs>
        <w:tab w:val="right" w:pos="6480" w:leader="dot"/>
      </w:tabs>
    </w:pPr>
    <w:rPr>
      <w:rFonts w:ascii="AdverGothic" w:hAnsi="AdverGothic" w:cs="AdverGothic"/>
      <w:i/>
      <w:sz w:val="20"/>
    </w:rPr>
  </w:style>
  <w:style w:type="paragraph" w:styleId="724">
    <w:name w:val="Колонтитул"/>
    <w:basedOn w:val="682"/>
    <w:next w:val="724"/>
    <w:link w:val="682"/>
    <w:pPr>
      <w:tabs>
        <w:tab w:val="center" w:pos="4986" w:leader="none"/>
        <w:tab w:val="right" w:pos="9972" w:leader="none"/>
      </w:tabs>
      <w:suppressLineNumbers/>
    </w:pPr>
  </w:style>
  <w:style w:type="paragraph" w:styleId="725">
    <w:name w:val="Header"/>
    <w:basedOn w:val="682"/>
    <w:next w:val="725"/>
    <w:link w:val="682"/>
    <w:pPr>
      <w:tabs>
        <w:tab w:val="center" w:pos="4153" w:leader="none"/>
        <w:tab w:val="right" w:pos="8306" w:leader="none"/>
      </w:tabs>
    </w:pPr>
  </w:style>
  <w:style w:type="paragraph" w:styleId="726">
    <w:name w:val="Footer"/>
    <w:basedOn w:val="682"/>
    <w:next w:val="726"/>
    <w:link w:val="682"/>
    <w:pPr>
      <w:tabs>
        <w:tab w:val="center" w:pos="4153" w:leader="none"/>
        <w:tab w:val="right" w:pos="8306" w:leader="none"/>
      </w:tabs>
    </w:pPr>
  </w:style>
  <w:style w:type="paragraph" w:styleId="727">
    <w:name w:val="Body Text Indent"/>
    <w:basedOn w:val="682"/>
    <w:next w:val="727"/>
    <w:link w:val="682"/>
    <w:pPr>
      <w:ind w:left="0" w:right="0" w:firstLine="720"/>
    </w:pPr>
  </w:style>
  <w:style w:type="paragraph" w:styleId="728">
    <w:name w:val="Основной текст с отступом 3"/>
    <w:basedOn w:val="682"/>
    <w:next w:val="728"/>
    <w:link w:val="682"/>
    <w:pPr>
      <w:ind w:left="283" w:right="0" w:firstLine="0"/>
      <w:spacing w:before="0" w:after="120"/>
    </w:pPr>
    <w:rPr>
      <w:sz w:val="16"/>
      <w:szCs w:val="16"/>
    </w:rPr>
  </w:style>
  <w:style w:type="paragraph" w:styleId="729">
    <w:name w:val=" Знак"/>
    <w:basedOn w:val="682"/>
    <w:next w:val="729"/>
    <w:link w:val="682"/>
    <w:pPr>
      <w:ind w:left="390" w:right="0" w:hanging="390"/>
      <w:spacing w:before="0" w:after="160" w:line="240" w:lineRule="exact"/>
      <w:tabs>
        <w:tab w:val="left" w:pos="390" w:leader="none"/>
      </w:tabs>
    </w:pPr>
    <w:rPr>
      <w:rFonts w:ascii="Verdana" w:hAnsi="Verdana" w:cs="Arial"/>
      <w:sz w:val="20"/>
      <w:lang w:val="en-US"/>
    </w:rPr>
  </w:style>
  <w:style w:type="paragraph" w:styleId="730">
    <w:name w:val="Цитата"/>
    <w:basedOn w:val="682"/>
    <w:next w:val="730"/>
    <w:link w:val="682"/>
    <w:pPr>
      <w:ind w:left="567" w:right="567" w:firstLine="0"/>
      <w:jc w:val="center"/>
      <w:widowControl w:val="off"/>
    </w:pPr>
    <w:rPr>
      <w:b/>
    </w:rPr>
  </w:style>
  <w:style w:type="paragraph" w:styleId="731">
    <w:name w:val="Текст выноски"/>
    <w:basedOn w:val="682"/>
    <w:next w:val="731"/>
    <w:link w:val="682"/>
    <w:rPr>
      <w:rFonts w:ascii="Tahoma" w:hAnsi="Tahoma" w:cs="Tahoma"/>
      <w:sz w:val="16"/>
      <w:szCs w:val="16"/>
    </w:rPr>
  </w:style>
  <w:style w:type="paragraph" w:styleId="732">
    <w:name w:val=" Знак1"/>
    <w:basedOn w:val="682"/>
    <w:next w:val="732"/>
    <w:link w:val="682"/>
    <w:pPr>
      <w:ind w:left="390" w:right="0" w:hanging="390"/>
      <w:spacing w:before="0" w:after="160" w:line="240" w:lineRule="exact"/>
      <w:tabs>
        <w:tab w:val="left" w:pos="390" w:leader="none"/>
      </w:tabs>
    </w:pPr>
    <w:rPr>
      <w:rFonts w:ascii="Verdana" w:hAnsi="Verdana" w:cs="Arial"/>
      <w:sz w:val="20"/>
      <w:lang w:val="en-US"/>
    </w:rPr>
  </w:style>
  <w:style w:type="paragraph" w:styleId="733">
    <w:name w:val="Текст примечания"/>
    <w:basedOn w:val="682"/>
    <w:next w:val="733"/>
    <w:link w:val="682"/>
    <w:pPr>
      <w:jc w:val="left"/>
    </w:pPr>
    <w:rPr>
      <w:sz w:val="20"/>
    </w:rPr>
  </w:style>
  <w:style w:type="paragraph" w:styleId="734">
    <w:name w:val="Тема примечания"/>
    <w:basedOn w:val="733"/>
    <w:next w:val="733"/>
    <w:link w:val="682"/>
    <w:pPr>
      <w:jc w:val="both"/>
    </w:pPr>
    <w:rPr>
      <w:b/>
      <w:bCs/>
    </w:rPr>
  </w:style>
  <w:style w:type="character" w:styleId="1084" w:default="1">
    <w:name w:val="Default Paragraph Font"/>
    <w:uiPriority w:val="1"/>
    <w:semiHidden/>
    <w:unhideWhenUsed/>
  </w:style>
  <w:style w:type="numbering" w:styleId="108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акционерное общество энергетики и электрификации "ЕЭС России"</dc:title>
  <dc:creator>Serg Bozko</dc:creator>
  <cp:revision>48</cp:revision>
  <dcterms:created xsi:type="dcterms:W3CDTF">2017-02-10T09:42:00Z</dcterms:created>
  <dcterms:modified xsi:type="dcterms:W3CDTF">2024-11-20T05:54:30Z</dcterms:modified>
</cp:coreProperties>
</file>